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F9" w:rsidRDefault="0092190B">
      <w:pPr>
        <w:rPr>
          <w:rFonts w:ascii="Arial" w:hAnsi="Arial" w:cs="Arial"/>
          <w:color w:val="1D1D1D"/>
          <w:sz w:val="21"/>
          <w:szCs w:val="21"/>
          <w:shd w:val="clear" w:color="auto" w:fill="BFC0C0"/>
        </w:rPr>
      </w:pPr>
      <w:r>
        <w:rPr>
          <w:rFonts w:ascii="Arial" w:hAnsi="Arial" w:cs="Arial"/>
          <w:color w:val="1D1D1D"/>
          <w:sz w:val="21"/>
          <w:szCs w:val="21"/>
          <w:shd w:val="clear" w:color="auto" w:fill="BFC0C0"/>
        </w:rPr>
        <w:t> Порядок проведения профилактического медицинского осмотра и диспансеризации определенных гру</w:t>
      </w:r>
      <w:proofErr w:type="gramStart"/>
      <w:r>
        <w:rPr>
          <w:rFonts w:ascii="Arial" w:hAnsi="Arial" w:cs="Arial"/>
          <w:color w:val="1D1D1D"/>
          <w:sz w:val="21"/>
          <w:szCs w:val="21"/>
          <w:shd w:val="clear" w:color="auto" w:fill="BFC0C0"/>
        </w:rPr>
        <w:t>пп взр</w:t>
      </w:r>
      <w:proofErr w:type="gramEnd"/>
      <w:r>
        <w:rPr>
          <w:rFonts w:ascii="Arial" w:hAnsi="Arial" w:cs="Arial"/>
          <w:color w:val="1D1D1D"/>
          <w:sz w:val="21"/>
          <w:szCs w:val="21"/>
          <w:shd w:val="clear" w:color="auto" w:fill="BFC0C0"/>
        </w:rPr>
        <w:t>ослого населения</w:t>
      </w:r>
    </w:p>
    <w:p w:rsidR="00131C99" w:rsidRDefault="00131C99">
      <w:pPr>
        <w:rPr>
          <w:rFonts w:ascii="Arial" w:hAnsi="Arial" w:cs="Arial"/>
          <w:color w:val="1D1D1D"/>
          <w:sz w:val="21"/>
          <w:szCs w:val="21"/>
          <w:shd w:val="clear" w:color="auto" w:fill="BFC0C0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Зарегистрировано в Минюсте России 30 июня 2021 г. N 64042</w:t>
      </w:r>
    </w:p>
    <w:p w:rsidR="00131C99" w:rsidRPr="00131C99" w:rsidRDefault="00131C99" w:rsidP="00131C9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4"/>
          <w:szCs w:val="4"/>
          <w:lang w:eastAsia="ru-RU"/>
        </w:rPr>
        <w:t> 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131C99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МИНИСТЕРСТВО ЗДРАВООХРАНЕНИЯ РОССИЙСКОЙ ФЕДЕРАЦИИ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131C99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ПРИКАЗ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131C99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от 27 апреля 2021 г. N 404н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131C99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ОБ УТВЕРЖДЕНИИ ПОРЯДКА ПРОВЕДЕНИЯ ПРОФИЛАКТИЧЕСКОГО МЕДИЦИНСКОГО ОСМОТРА И ДИСПАНСЕРИЗАЦИИ ОПРЕДЕЛЕННЫХ ГРУПП ВЗРОСЛОГО НАСЕЛЕНИЯ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(в ред. Приказа Минздрава РФ </w:t>
      </w:r>
      <w:hyperlink r:id="rId5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01.02.2022 N 44н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частью 7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статьи 46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Утвердить порядок проведения профилактического медицинского осмотра и диспансеризации определенных гру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пп взр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ослого населения согласно приложению.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Министерства здравоохранения Российской Федерации </w:t>
      </w:r>
      <w:hyperlink r:id="rId7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13 марта 2019 г. N 124н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порядка проведения профилактического медицинского осмотра и диспансеризации определенных гру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пп взр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ослого населения" (зарегистрирован Министерством юстиции Российской Федерации 24 апреля 2019 г., регистрационный N 54495);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Министерства здравоохранения Российской Федерации </w:t>
      </w:r>
      <w:hyperlink r:id="rId8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 сентября 2019 г. N 716н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Министерства здравоохранения Российской Федерации </w:t>
      </w:r>
      <w:hyperlink r:id="rId9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 декабря 2020 г. N 1278н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3. Настоящий приказ вступает в силу с 1 июля 2021 г. и действует до 1 июля 2027 г.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Министр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М.А. МУРАШКО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Приложение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к приказу Министерства здравоохранения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Российской Федерации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от 27.04.2021 N 404н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131C99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ПОРЯДОК ПРОВЕДЕНИЯ ПРОФИЛАКТИЧЕСКОГО МЕДИЦИНСКОГО ОСМОТРА И ДИСПАНСЕРИЗАЦИИ ОПРЕДЕЛЕННЫХ ГРУПП ВЗРОСЛОГО НАСЕЛЕНИЯ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(в ред. Приказа Минздрава РФ </w:t>
      </w:r>
      <w:hyperlink r:id="rId10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01.02.2022 N 44н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пп взр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ослого населения (в возрасте от 18 лет и старше):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работающие граждане;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неработающие граждане;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образовательных организациях по очной форме.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&lt;1&gt; </w:t>
      </w:r>
      <w:hyperlink r:id="rId11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Часть 4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статьи 46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3. Медицинские мероприятия, проводимые в рамках настоящего порядка, направлены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гиперхолестеринемию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а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также риска потребления наркотических средств и психотропных веществ без назначения врача;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сердечно-сосудистым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риском.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Профилактический медицинский осмотр проводится ежегодно: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в качестве самостоятельного мероприятия;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в рамках диспансеризации;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в рамках диспансерного наблюдения (при проведении первого в текущем году диспансерного приема (осмотра, консультации).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Диспансеризация проводится: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1 раз в три года в возрасте от 18 до 39 лет включительно;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ежегодно в возрасте 40 лет и старше, а также в отношении отдельных категорий граждан, включая: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&lt;2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&gt; В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соответствии со </w:t>
      </w:r>
      <w:hyperlink r:id="rId12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статьей 4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подпунктом 11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пункта 1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статьи 14 и </w:t>
      </w:r>
      <w:hyperlink r:id="rId15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пунктом 2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статьи 15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лиц, награжденных знаком "Жителю блокадного Ленинграда", лиц, награжденных знаком "Житель осажденного Севастополя"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&lt;3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&gt; В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соответствии с </w:t>
      </w:r>
      <w:hyperlink r:id="rId16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подпунктом 1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пункта 2 статьи 18 Федерального закона N 5-ФЗ (Собрание законодательства Российской Федерации, 1995, N 3, ст. 168; 2016, N 22, ст. 3097).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&lt;4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&gt; В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соответствии с </w:t>
      </w:r>
      <w:hyperlink r:id="rId17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частью 8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статьи 154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&lt;5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&gt; В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соответствии со </w:t>
      </w:r>
      <w:hyperlink r:id="rId18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статьей 185.1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пунктами 16 - 18 настоящего порядка и приложениями N 1 и N 2 к настоящему порядку.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дополнение к профилактическим медицинским осмотрам и диспансеризации граждане, переболевшие новой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инфекцией (COVID-19), проходят углубленную диспансеризацию, включающую исследования и иные медицинские вмешательства в соответствии с перечнем исследований и иных медицинских вмешательств, проводимых в рамках углубленной диспансеризации, установленным программой государственных гарантий бесплатного оказания гражданам медицинской помощи на соответствующий год и плановый период (далее - углубленная диспансеризация).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инфекцией (COVID-19).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19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частью 5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статьи 91 Федерального закона N 323-ФЗ.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Профилактический медицинский осмотр и первый этап диспансеризации рекомендуется проводить в течение одного рабочего дня.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"медицинским осмотрам профилактическим", "терапии" или "общей врачебной практике (семейной медицине)", "акушерству и гинекологии" (для лицензий на осуществление медицинской деятельности, выданных до вступления в силу постановления Правительства Российской Федерации </w:t>
      </w:r>
      <w:hyperlink r:id="rId20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16</w:t>
        </w:r>
        <w:proofErr w:type="gramEnd"/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апреля 2012 г. N 291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")") &lt;6&gt; или "акушерству и гинекологии (за исключением использования вспомогательных репродуктивных технологий)", "акушерству и гинекологии (за </w:t>
      </w: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исключением использования вспомогательных репродуктивных технологий и искусственного прерывания беременности)", "акушерскому делу" или "лечебному делу", "офтальмологии", "неврологии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", "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оториноларингологии (за исключением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кохлеарной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имплантации)", "хирургии" или "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колопроктологии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", "рентгенологии", "клинической лабораторной диагностике" или "лабораторной диагностике", "функциональной диагностике", "ультразвуковой диагностике", "урологии", "эндоскопии".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&lt;6&gt; Собрание законодательства Российской Федерации, 2012, N 17, ст. 1965; 2020, N 49. ст. 7934.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законом </w:t>
      </w:r>
      <w:hyperlink r:id="rId21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6 октября 1999 г. N 184-ФЗ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общих принципах организации законодательных (представительных) и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исполнительных органов государственной власти субъектов Российской Федерации" &lt;7&gt;.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&lt;7&gt; Собрание законодательства Российской Федерации, 1999, N 42, ст. 5005; 2021, N 22, ст. 3690.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r:id="rId22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Порядком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&lt;8&gt;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4 декабря 2020 г., регистрационный N 61261.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23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статьей 20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N 323-ФЗ.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24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Правилами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108н (далее - Правила обязательного медицинского страхования) &lt;9&gt;.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порядке, установленном приказом Министерства здравоохранения и социального развития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психотропные лекарственные препараты" &lt;10&gt;.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Основными задачами фельдшера фельдшерского здравпункта или фельдшерско-</w:t>
      </w: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акушерского пункта при организации и проведении профилактического медицинского осмотра и диспансеризации являются: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семьи;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расчета на основании антропометрии (измерение роста, массы тела, окружности талии) индекса массы тела;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измерения артериального давления на периферических артериях;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определения уровня общего холестерина в крови;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определения уровня глюкозы в крови натощак;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электрокардиографии в покое;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измерения внутриглазного давления;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приложению N 2 к настоящему порядку;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приложением N 3 к настоящему порядку;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определения относительного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сердечно-сосудистого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проведения краткого индивидуального профилактического консультирования в рамках первого этапа диспансеризации;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здоровья в объеме, предусмотренном в подпункте 12 пункта 16 настоящего порядка;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минут от начала появления симптомов) вызова бригады скорой медицинской помощи;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6) подведение итогов проведения профилактического медицинского осмотра и диспансеризации на фельдшерском участке;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7) формирование комплекта документов, заполнение карты учета профилактического медицинского осмотра (диспансеризации) по </w:t>
      </w:r>
      <w:hyperlink r:id="rId25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форме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&lt;11&gt;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11 января 2021 г., регистрационный N 62033.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r:id="rId26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статьей 7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ВИЧ-инфекции.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&lt;12&gt; Собрание законодательства Российской Федерации, 1995, N 14, ст. 1212; 2013, N 48, ст. 6165.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семьи;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2) прием (осмотр) по результатам профилактического медицинского осмотра, в том числе граждан, направленных в соответствии с подпунктом 4 пункта 13 и подпунктом 6 пункта 15 настоящего порядка, в объеме, предусмотренном в подпункте 12 пункта 16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подпункте 13 пункта 18 настоящего порядка;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5 мин от начала появления симптомов) вызова бригады скорой медицинской помощи;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подведение итогов проведения профилактического медицинского осмотра и диспансеризации на участке;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27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статьей 7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анкетирования;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расчета на основании антропометрии (измерение роста, массы тела, окружности талии) индекса массы тела;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измерения артериального давления на периферических артериях;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определения уровня общего холестерина в крови;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определения уровня глюкозы в крови натощак;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измерения внутриглазного давления;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приложением N 3 к настоящему порядку;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определения относительного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сердечно-сосудистого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приема (осмотра) по результатам профилактического медицинского осмотра в объеме, предусмотренном в подпункте 12 пункта 16 настоящего порядка;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подпункте 4 настоящего пункта;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 от начала появления симптомов) вызова бригады скорой медицинской помощи;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8) формирование комплекта документов, заполнение карты учета диспансеризации;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10) подведение итогов проведения профилактического медицинского осмотра и диспансеризации в медицинской организации;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r:id="rId28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статьей 7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16. Профилактический медицинский осмотр включает в себя: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анкетирование граждан в возрасте 18 лет и старше 1 раз в год в целях: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обструктивной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болезни легких, заболеваний желудочно-кишечного тракта;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выявления у граждан в возрасте 65 лет и старше риска падений, жалоб, характерных для остеопороза, депрессии, сердечной недостаточности,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некоррегированных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нарушений слуха и зрения;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измерение артериального давления на периферических артериях для граждан в возрасте 18 лет и старше 1 раз в год;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6) определение относительного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сердечно-сосудистого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риска у граждан в возрасте от 18 до 39 лет включительно 1 раз в год;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зависимости от показателей шкалы);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11) осмотр фельдшером (акушеркой) или врачом акушером-гинекологом женщин в возрасте от 18 до 39 лет 1 раз в год;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 Диспансеризация проводится в два этапа.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для граждан в возрасте от 18 до 39 лет включительно 1 раз в 3 года: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проведение профилактического медицинского осмотра в объеме, указанном в подпунктах 1 - 11 пункта 16 настоящего порядка;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проведение мероприятий скрининга, направленного на раннее выявление онкологических заболеваний, согласно приложению N 2 к настоящему порядку;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проведение профилактического медицинского осмотра в объеме, указанном в подпунктах 1 - 10 пункта 16 настоящего порядка;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проведение мероприятий скрининга, направленного на раннее выявление онкологических заболеваний, согласно приложению N 2 к настоящему порядку;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общий анализ крови (гемоглобин, лейкоциты, СОЭ);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проведение профилактического медицинского осмотра в объеме, указанном в подпунктах 1 - 10 пункта 16 настоящего порядка;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проведение мероприятий скрининга, направленного на раннее выявление онкологических заболеваний, согласно приложению N 2 к настоящему порядку;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общий анализ крови (гемоглобин, лейкоциты, СОЭ);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пунктах 16 и 17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наблюдением);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гиперхолестеринемия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осмотр (консультацию) врачом-хирургом или врачом-урологом (для мужчин в возрасте 45, 50, 55, 60 и 64 лет при повышении уровня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простат-специфического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антигена в крови более 4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нг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/мл);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осмотр (консультацию) врачом-хирургом или врачом-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колопроктологом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включая проведение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ректороманоскопии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</w:t>
      </w: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отягощенной наследственности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семейному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аденоматозу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колоноскопию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(для граждан в случае подозрения на злокачественные новообразования толстого кишечника по назначению врача-хирурга или врача-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колопроктолога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эзофагогастродуоденоскопия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10) осмотр (консультацию) врачом-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оториноларингологом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12) осмотр (консультацию) врачом-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дерматовенерологом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включая проведение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дерматоскопии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13) проведение исследования уровня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гликированного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г) при выявлении высокого относительного, высокого и очень высокого абсолютного сердечно-сосудистого риска, и (или) ожирения, и (или)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гиперхолестеринемии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уровнем общего холестерина 8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ммоль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29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Порядком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оказания медицинской помощи населению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5 февраля 2019 г. N 48н (зарегистрирован Министерством юстиции Российской Федерации 27 февраля 2019 г., регистрационный N 53908).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19.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Профилактический медицинский осмотр и первый этап диспансеризации могут проводиться мобильными медицинскими бригадами, осуществляющими свою деятельность в соответствии с Правилами организации деятельности мобильной медицинской бригады, предусмотренными </w:t>
      </w:r>
      <w:hyperlink r:id="rId30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приложением N 8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2020 г. N 114н (зарегистрирован Министерством юстиции Российской Федерации 28 июля 2020 </w:t>
      </w: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г., регистрационный N 59083).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20.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21.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оказания медицинской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помощи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профилю выявленного или предполагаемого заболевания (состояния), с учетом стандартов медицинской помощи, а также на основе клинических рекомендаций &lt;15&gt;.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&lt;15&gt; </w:t>
      </w:r>
      <w:hyperlink r:id="rId31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Статья 37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N 323-ФЗ (Собрание законодательства Российской Федерации, 2011, N 48, ст. 6724; 2018, N 53, ст. 8415).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гиперхолестеринемии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уровнем общего холестерина 8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ммоль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&lt;16&gt; </w:t>
      </w:r>
      <w:hyperlink r:id="rId32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Приложение N 1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</w:t>
      </w: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r:id="rId33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частью 5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статьи 91 Федерального закона N 323-ФЗ.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&lt;17&gt; Пункты 30, 32 Требований.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&lt;18&gt; Пункты 5, 20 Требований.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&lt;19&gt; </w:t>
      </w:r>
      <w:hyperlink r:id="rId34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Часть 5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статьи 91.1 Федерального закона N 323-ФЗ (Собрание законодательства Российской Федерации, 2011, N 48, ст. 6724; 2017, N 31, ст. 4791).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сердечно-сосудистом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риске и которые не нуждаются в диспансерном наблюдении по поводу других заболеваний (состояний);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гиперхолестеринемия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уровнем общего холестерина 8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ммоль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/л и более, и (или) лица, курящие более 20 сигарет в день, и (или) лица с выявленным риском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сердечно-сосудистым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ммоль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/л и более, которые подлежат диспансерному наблюдению врачом-терапевтом. Гражданам со II группой </w:t>
      </w: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III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III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proofErr w:type="spellEnd"/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Граждане с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III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IIIб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III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группу здоровья.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26.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простат-специфического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антигена в крови, которые проводятся в соответствии с приложением N 2 к настоящему порядку.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27.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35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Правилами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обязательного </w:t>
      </w: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медицинского страхования.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28.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наличии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 (в ред. Приказа Минздрава РФ </w:t>
      </w:r>
      <w:hyperlink r:id="rId36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01.02.2022</w:t>
        </w:r>
        <w:proofErr w:type="gramEnd"/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N 44н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&lt;20&gt; Часть девятая статьи 6.1 Федерального закона </w:t>
      </w:r>
      <w:hyperlink r:id="rId37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13 декабря 1996 г. N 150-ФЗ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оружии" (Собрание законодательства Российской Федерации, 1996, N 51, ст. 5681; 2021, N 27, ст. 5141)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ред. Приказа Минздрава РФ </w:t>
      </w:r>
      <w:hyperlink r:id="rId38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01.02.2022 N 44н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Приложение N 1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к порядку проведения профилактического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медицинского осмотра и диспансеризации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определенных гру</w:t>
      </w:r>
      <w:proofErr w:type="gramStart"/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пп взр</w:t>
      </w:r>
      <w:proofErr w:type="gramEnd"/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ослого населения,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утвержденному</w:t>
      </w:r>
      <w:proofErr w:type="gramEnd"/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приказом Министерства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здравоохранения Российской Федерации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от 27.04.2021 N 404н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31C99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I.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первого этапа диспансеризации в определенные возрастные периоды мужчинам в возрасте от 18 до 64 лет включительно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976"/>
        <w:gridCol w:w="1471"/>
        <w:gridCol w:w="130"/>
        <w:gridCol w:w="130"/>
        <w:gridCol w:w="130"/>
        <w:gridCol w:w="130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</w:tblGrid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Осмотр, исследование, мероприятие </w:t>
            </w:r>
          </w:p>
        </w:tc>
        <w:tc>
          <w:tcPr>
            <w:tcW w:w="11750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64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диспансеризаци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 (1-й этап) </w:t>
            </w: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Объем профилактическо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го медицинского </w:t>
            </w: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осмотра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Опрос (анкетирование)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Расчет на основании антропометрии (измерение роста, массы тела, окружности талии) индекса массы тела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уровня общего холестерина в крови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уровня глюкозы в крови натощак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относительного </w:t>
            </w: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сердечно-сосудистого</w:t>
            </w:r>
            <w:proofErr w:type="gramEnd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риска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абсолютного </w:t>
            </w: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сердечно-сосудистого</w:t>
            </w:r>
            <w:proofErr w:type="gramEnd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риска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Флюорография легких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внутриглазного давления (проводится при первом прохождении профилактического медицинского осмотра, далее в возрасте 40 лет и старше 1 раз в год)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</w:t>
            </w:r>
            <w:proofErr w:type="gramEnd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является частью первого этапа диспансеризации)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Общий анализ крови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Краткое индивидуальное профилактическое консультирование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Исследование кала на скрытую кровь иммунохимическим методом &lt;*&gt;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простат-специфического</w:t>
            </w:r>
            <w:proofErr w:type="gramEnd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антигена (ПСА) в крови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Прием (осмотр) врачом-терапевтом по результатам первого этапа диспансеризации, в том числе осмотр 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 </w:t>
            </w:r>
            <w:proofErr w:type="gramEnd"/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Эзофагогастродуоденоскопия</w:t>
            </w:r>
            <w:proofErr w:type="spellEnd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31C99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II.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первого этапа диспансеризации в определенные возрастные периоды женщинам в возрасте от 18 </w:t>
      </w:r>
      <w:r w:rsidRPr="00131C99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до 64 лет включительно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974"/>
        <w:gridCol w:w="146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37"/>
      </w:tblGrid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Осмотр, исследование, мероприятие </w:t>
            </w:r>
          </w:p>
        </w:tc>
        <w:tc>
          <w:tcPr>
            <w:tcW w:w="11750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64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Объем диспансеризации (1-й этап) </w:t>
            </w: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Объем профилактического медицинского осмотра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 (анкетирование)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Расчет на основании антропометрии (измерение роста, массы тела, окружности талии) индекса массы тела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уровня общего холестерина в крови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уровня глюкозы в крови натощак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относительного </w:t>
            </w: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сердечно-сосудистого</w:t>
            </w:r>
            <w:proofErr w:type="gramEnd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риска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абсолютного </w:t>
            </w: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сердечно-сосудистого</w:t>
            </w:r>
            <w:proofErr w:type="gramEnd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риска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Флюорография легких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Электрокардиография в покое 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(проводится при первом прохождении профилактического медицинского осмотра, далее в возрасте 35 лет и старше 1 раз в год)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Осмотр фельдшером (акушеркой) или врачом акушером-гинекологом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</w:t>
            </w:r>
            <w:proofErr w:type="gramEnd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является частью первого этапа диспансеризации)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Краткое индивидуальное профилактическое консультирование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Общий анализ крови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Исследование кала на скрытую кровь иммунохимич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пунктах 16 и 17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+9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Маммография обеих молочных желез в двух проекциях (в случае если при обращении гражданина для прохождения профилактич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еского медицинского осмотра, диспансеризации установлено, что исследование не проводилось ранее в сроки, рекомендованные в пунктах 16 и 17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Осмотр фельдшером (акушеркой) или врачом акушером-гинекологом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пунктах 16 и 17 настоящего порядка</w:t>
            </w:r>
            <w:proofErr w:type="gramEnd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то исследование проводится при обращении, график последующих исследований смещается согласно рекомендуемой частоте проведения исследования)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 (осмотр) врачом-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 </w:t>
            </w:r>
            <w:proofErr w:type="gramEnd"/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Эзофагогастродуоденоскопия</w:t>
            </w:r>
            <w:proofErr w:type="spellEnd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31C99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III.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первого этапа диспансеризации в определенные возрастные периоды мужчинам в возрасте 65 лет и старше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"/>
        <w:gridCol w:w="1214"/>
        <w:gridCol w:w="1370"/>
        <w:gridCol w:w="157"/>
        <w:gridCol w:w="157"/>
        <w:gridCol w:w="157"/>
        <w:gridCol w:w="157"/>
        <w:gridCol w:w="157"/>
        <w:gridCol w:w="157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337"/>
        <w:gridCol w:w="158"/>
        <w:gridCol w:w="158"/>
        <w:gridCol w:w="176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</w:tblGrid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Осмотр, исследование, мероприятие </w:t>
            </w:r>
          </w:p>
        </w:tc>
        <w:tc>
          <w:tcPr>
            <w:tcW w:w="8750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99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Объем диспансеризации (1-й этап) </w:t>
            </w: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Объем профилактического медицинского осмотра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 (анкетирование)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Расчет на основании антропометрии (измерение роста, массы тела, окружности талии) индекса массы тела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Измерение артериального давления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уровня общего холестерина в крови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уровня глюкозы в крови натощак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Флюорография легких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Электрокардиография в покое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Измерение внутриглазного давления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Прием (осмотр) по 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профилактический медицинский осмотр</w:t>
            </w:r>
            <w:proofErr w:type="gramEnd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является частью первого этапа диспансеризации)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Общий анализ крови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пунктах 16 и 17 настоящего порядка, то исследование проводится при обращении, график последующих 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исследований смещается согласно рекомендуемой частоте проведения исследования)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Краткое индивидуальное профилактическое консультирование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++++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 </w:t>
            </w:r>
            <w:proofErr w:type="gramEnd"/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</w:tbl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31C99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IV.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первого этапа диспансеризации в определенные возрастные периоды женщинам в возрасте 65 лет и старше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1243"/>
        <w:gridCol w:w="1402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</w:tblGrid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Осмотр, исследование, мероприятие </w:t>
            </w:r>
          </w:p>
        </w:tc>
        <w:tc>
          <w:tcPr>
            <w:tcW w:w="8750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89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91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92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93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94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97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98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99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Объем диспансеризации (1-й этап) </w:t>
            </w: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Объем профилактического медицинского осмотра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 (анкетирование)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Расчет на основании антропометрии (измерение роста, массы тела, окружности талии) индекса массы тела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Измерение артериального давления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уровня общего холестерина в крови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уровня глюкозы в крови натощак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Флюорография легких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Электрокардиография в покое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Измерение внутриглазного давления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</w:t>
            </w:r>
            <w:proofErr w:type="gramEnd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является частью первого этапа диспансеризации)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Общий анализ крови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е не проводилось ранее в сроки, рекомендованные в пунктах 16 и 17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пунктах 16 и 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17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Краткое индивидуальное профилактическое консультирование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Осмотр фельдшером (акушеркой) или врачом акушером-гинекологом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131C99" w:rsidRPr="00131C99" w:rsidTr="0026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</w:t>
            </w: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 </w:t>
            </w:r>
            <w:proofErr w:type="gramEnd"/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C99" w:rsidRPr="00131C99" w:rsidRDefault="00131C99" w:rsidP="0013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</w:tbl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Приложение N 2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к порядку проведения профилактического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медицинского осмотра и диспансеризации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определенных гру</w:t>
      </w:r>
      <w:proofErr w:type="gramStart"/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пп взр</w:t>
      </w:r>
      <w:proofErr w:type="gramEnd"/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ослого населения,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утвержденному</w:t>
      </w:r>
      <w:proofErr w:type="gramEnd"/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приказом Министерства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здравоохранения Российской Федерации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от 27.04.2021 N 404н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131C99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ПЕРЕЧЕНЬ МЕРОПРИЯТИЙ СКРИНИНГА И МЕТОДОВ ИССЛЕДОВАНИЙ, НАПРАВЛЕННЫХ НА РАННЕЕ ВЫЯВЛЕНИЕ ОНКОЛОГИЧЕСКИХ ЗАБОЛЕВАНИЙ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В рамках профилактического медицинского осмотра или первого этапа </w:t>
      </w: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диспансеризации проводятся: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скрининг на выявление злокачественных новообразований шейки матки (у женщин):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возрасте 18 лет и старше - осмотр фельдшером (акушеркой) или врачом акушером-гинекологом 1 раз в год;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virgo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Цитологическое исследование мазка (соскоба) с шейки матки проводится при его окрашивании по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Папаниколау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(другие способы окраски не допускаются).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скрининг на выявление злокачественных новообразований молочных желез (у женщин):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мастэктомией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Маммография не проводится, если в течение предшествующих 12 месяцев проводилась маммография или компьютерная томография молочных желез);</w:t>
      </w:r>
      <w:proofErr w:type="gramEnd"/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скрининг на выявление злокачественных новообразований предстательной железы (у мужчин):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возрасте 45, 50, 55, 60 и 64 лет - определение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простат-специфического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антигена в крови;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скрининг на выявление злокачественных новообразований толстого кишечника и прямой кишки: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е) скрининг на выявление злокачественных новообразований пищевода, желудка и двенадцатиперстной кишки: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возрасте 45 лет -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эзофагогастродуоденоскопия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дерматовенеролога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врача-хирурга или врача-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колопроктолога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проводятся: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исследования на выявление злокачественных новообразований легкого: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рентгенография легких или компьютерная томография легких;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исследования на выявление злокачественных новообразований пищевода, желудка и двенадцатиперстной кишки: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эзофагогастродуоденоскопия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исследования на выявление злокачественных новообразований толстого кишечника и прямой кишки: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ректороманоскопия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колоноскопия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исследование на выявление злокачественных новообразований кожи и (или) слизистых оболочек: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осмотр кожи под увеличением (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дерматоскопия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Приложение N 3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к порядку проведения профилактического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медицинского осмотра и диспансеризации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определенных гру</w:t>
      </w:r>
      <w:proofErr w:type="gramStart"/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пп взр</w:t>
      </w:r>
      <w:proofErr w:type="gramEnd"/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ослого населения,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утвержденному</w:t>
      </w:r>
      <w:proofErr w:type="gramEnd"/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приказом Министерства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здравоохранения Российской Федерации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от 27.04.2021 N 404н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131C99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ДИАГНОСТИЧЕСКИЕ КРИТЕРИИ ФАКТОРОВ РИСКА И ДРУГИХ ПАТОЛОГИЧЕСКИХ СОСТОЯНИЙ И ЗАБОЛЕВАНИЙ, ПОВЫШАЮЩИХ ВЕРОЯТНОСТЬ РАЗВИТИЯ ХРОНИЧЕСКИХ НЕИНФЕКЦИОННЫХ ЗАБОЛЕВАНИЙ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r:id="rId39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I10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hyperlink r:id="rId40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I15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а также граждане с повышенным артериальным давлением при отсутствии диагноза гипертонической болезни или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симптоматической артериальной гипертензии (кодируется по МКБ-10 </w:t>
      </w:r>
      <w:hyperlink r:id="rId41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R03.0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&lt;19&gt; Международная статистическая классификация болезней и проблем, связанных со здоровьем, 10-го пересмотра.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Гиперхолестеринемия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уровень общего холестерина 5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ммоль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/л и более (кодируется по МКБ-10 </w:t>
      </w:r>
      <w:hyperlink r:id="rId42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E78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Гипергликемия - уровень глюкозы натощак в венозной плазме 6,1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ммоль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/л и более, в цельной капиллярной крови 5,6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ммоль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/л и более (кодируется по МКБ-10 кодом </w:t>
      </w:r>
      <w:hyperlink r:id="rId43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R73.9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либо наличие сахарного диабета, в том числе в случае, если в результате эффективной терапии достигнута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нормогликемия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Курение табака - ежедневное выкуривание одной сигареты и более (кодируется по МКБ-10 </w:t>
      </w:r>
      <w:hyperlink r:id="rId44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Z72.0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</w:t>
      </w:r>
      <w:hyperlink r:id="rId45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Z72.4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Избыточная масса тела - индекс массы тела 25 - 29,9 кг/м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(кодируется по МКБ-10 </w:t>
      </w:r>
      <w:hyperlink r:id="rId46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R63.5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Ожирение - индекс массы тела 30 кг/м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более (кодируется по МКБ-10 </w:t>
      </w:r>
      <w:hyperlink r:id="rId47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E66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Низкая физическая активность (кодируется по МКБ-10 </w:t>
      </w:r>
      <w:hyperlink r:id="rId48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Z72.3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определяется с помощью анкетирования.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Риск пагубного потребления алкоголя (кодируется по МКБ-10 </w:t>
      </w:r>
      <w:hyperlink r:id="rId49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Z72.1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и риск потребления наркотических средств и психотропных веществ без назначения врача (кодируется по МКБ-10 </w:t>
      </w:r>
      <w:hyperlink r:id="rId50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Z72.2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определяются с помощью анкетирования.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Отягощенная наследственность по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сердечно-сосудистым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заболеваниям - наличие инфаркта миокарда (кодируется по МКБ-10 </w:t>
      </w:r>
      <w:hyperlink r:id="rId51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Z82.4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и (или) мозгового инсульта (кодируется по МКБ-10 </w:t>
      </w:r>
      <w:hyperlink r:id="rId52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Z82.3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 у близких родственников (матери или родных сестер в возрасте до 65 лет или у отца, родных братьев в возрасте до 55 лет).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Отягощенная наследственность по злокачественным новообразованиям (кодируется по МКБ-10 </w:t>
      </w:r>
      <w:hyperlink r:id="rId53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Z80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):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колоректальной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области - наличие злокачественных новообразований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колоректальной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области и (или)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семейного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аденоматоза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 близких родственников в молодом или среднем возрасте или в нескольких поколениях;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</w:t>
      </w:r>
      <w:hyperlink r:id="rId54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Z82.5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</w:t>
      </w:r>
      <w:hyperlink r:id="rId55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Z83.3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Абсолютный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сердечно-сосудистый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сердечно-сосудистые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заболевания, сахарный диабет второго типа и/или хроническое заболевание почек, уровень абсолютного </w:t>
      </w: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сердечно-сосудистого риска является очень высоким и по шкале сердечно-сосудистого риска не рассчитывается.</w:t>
      </w:r>
    </w:p>
    <w:p w:rsidR="00131C99" w:rsidRPr="00131C99" w:rsidRDefault="00131C99" w:rsidP="00131C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Относительный </w:t>
      </w:r>
      <w:proofErr w:type="gram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сердечно-сосудистый</w:t>
      </w:r>
      <w:proofErr w:type="gram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:rsidR="00131C99" w:rsidRDefault="00131C99" w:rsidP="00131C99"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Старческая астения (кодируется по МКБ-10 </w:t>
      </w:r>
      <w:hyperlink r:id="rId56" w:history="1">
        <w:r w:rsidRPr="00131C99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кодом R54</w:t>
        </w:r>
      </w:hyperlink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мальнутриции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(недостаточности питания), </w:t>
      </w:r>
      <w:proofErr w:type="spellStart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саркопении</w:t>
      </w:r>
      <w:proofErr w:type="spellEnd"/>
      <w:r w:rsidRPr="00131C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</w:t>
      </w:r>
      <w:bookmarkStart w:id="0" w:name="_GoBack"/>
      <w:bookmarkEnd w:id="0"/>
    </w:p>
    <w:sectPr w:rsidR="0013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41"/>
    <w:rsid w:val="00131C99"/>
    <w:rsid w:val="00692E41"/>
    <w:rsid w:val="0092190B"/>
    <w:rsid w:val="009615F9"/>
    <w:rsid w:val="00E0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1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1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83885#l122" TargetMode="External"/><Relationship Id="rId18" Type="http://schemas.openxmlformats.org/officeDocument/2006/relationships/hyperlink" Target="https://normativ.kontur.ru/document?moduleid=1&amp;documentid=415740#l4279" TargetMode="External"/><Relationship Id="rId26" Type="http://schemas.openxmlformats.org/officeDocument/2006/relationships/hyperlink" Target="https://normativ.kontur.ru/document?moduleid=1&amp;documentid=283015#l494" TargetMode="External"/><Relationship Id="rId39" Type="http://schemas.openxmlformats.org/officeDocument/2006/relationships/hyperlink" Target="https://normativ.kontur.ru/document?moduleid=1&amp;documentid=71591#l849" TargetMode="External"/><Relationship Id="rId21" Type="http://schemas.openxmlformats.org/officeDocument/2006/relationships/hyperlink" Target="https://normativ.kontur.ru/document?moduleid=1&amp;documentid=412532#l1" TargetMode="External"/><Relationship Id="rId34" Type="http://schemas.openxmlformats.org/officeDocument/2006/relationships/hyperlink" Target="https://normativ.kontur.ru/document?moduleid=1&amp;documentid=412375#l1172" TargetMode="External"/><Relationship Id="rId42" Type="http://schemas.openxmlformats.org/officeDocument/2006/relationships/hyperlink" Target="https://normativ.kontur.ru/document?moduleid=1&amp;documentid=71591#l500" TargetMode="External"/><Relationship Id="rId47" Type="http://schemas.openxmlformats.org/officeDocument/2006/relationships/hyperlink" Target="https://normativ.kontur.ru/document?moduleid=1&amp;documentid=71591#l492" TargetMode="External"/><Relationship Id="rId50" Type="http://schemas.openxmlformats.org/officeDocument/2006/relationships/hyperlink" Target="https://normativ.kontur.ru/document?moduleid=1&amp;documentid=71591#l2888" TargetMode="External"/><Relationship Id="rId55" Type="http://schemas.openxmlformats.org/officeDocument/2006/relationships/hyperlink" Target="https://normativ.kontur.ru/document?moduleid=1&amp;documentid=71591#l2901" TargetMode="External"/><Relationship Id="rId7" Type="http://schemas.openxmlformats.org/officeDocument/2006/relationships/hyperlink" Target="https://normativ.kontur.ru/document?moduleid=1&amp;documentid=383371#l0" TargetMode="External"/><Relationship Id="rId12" Type="http://schemas.openxmlformats.org/officeDocument/2006/relationships/hyperlink" Target="https://normativ.kontur.ru/document?moduleid=1&amp;documentid=383885#l45" TargetMode="External"/><Relationship Id="rId17" Type="http://schemas.openxmlformats.org/officeDocument/2006/relationships/hyperlink" Target="https://normativ.kontur.ru/document?moduleid=1&amp;documentid=396298#l1494" TargetMode="External"/><Relationship Id="rId25" Type="http://schemas.openxmlformats.org/officeDocument/2006/relationships/hyperlink" Target="https://normativ.kontur.ru/document?moduleid=1&amp;documentid=380870#l226" TargetMode="External"/><Relationship Id="rId33" Type="http://schemas.openxmlformats.org/officeDocument/2006/relationships/hyperlink" Target="https://normativ.kontur.ru/document?moduleid=1&amp;documentid=412375#l1172" TargetMode="External"/><Relationship Id="rId38" Type="http://schemas.openxmlformats.org/officeDocument/2006/relationships/hyperlink" Target="https://normativ.kontur.ru/document?moduleid=1&amp;documentid=414293#l48" TargetMode="External"/><Relationship Id="rId46" Type="http://schemas.openxmlformats.org/officeDocument/2006/relationships/hyperlink" Target="https://normativ.kontur.ru/document?moduleid=1&amp;documentid=71591#l19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383885#l255" TargetMode="External"/><Relationship Id="rId20" Type="http://schemas.openxmlformats.org/officeDocument/2006/relationships/hyperlink" Target="https://normativ.kontur.ru/document?moduleid=1&amp;documentid=364415#l0" TargetMode="External"/><Relationship Id="rId29" Type="http://schemas.openxmlformats.org/officeDocument/2006/relationships/hyperlink" Target="https://normativ.kontur.ru/document?moduleid=1&amp;documentid=330971#l932" TargetMode="External"/><Relationship Id="rId41" Type="http://schemas.openxmlformats.org/officeDocument/2006/relationships/hyperlink" Target="https://normativ.kontur.ru/document?moduleid=1&amp;documentid=71591#l1906" TargetMode="External"/><Relationship Id="rId54" Type="http://schemas.openxmlformats.org/officeDocument/2006/relationships/hyperlink" Target="https://normativ.kontur.ru/document?moduleid=1&amp;documentid=71591#l290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12375#l1109" TargetMode="External"/><Relationship Id="rId11" Type="http://schemas.openxmlformats.org/officeDocument/2006/relationships/hyperlink" Target="https://normativ.kontur.ru/document?moduleid=1&amp;documentid=412375#l689" TargetMode="External"/><Relationship Id="rId24" Type="http://schemas.openxmlformats.org/officeDocument/2006/relationships/hyperlink" Target="https://normativ.kontur.ru/document?moduleid=1&amp;documentid=413578#l22" TargetMode="External"/><Relationship Id="rId32" Type="http://schemas.openxmlformats.org/officeDocument/2006/relationships/hyperlink" Target="https://normativ.kontur.ru/document?moduleid=1&amp;documentid=377407#l8" TargetMode="External"/><Relationship Id="rId37" Type="http://schemas.openxmlformats.org/officeDocument/2006/relationships/hyperlink" Target="https://normativ.kontur.ru/document?moduleid=1&amp;documentid=385339#l0" TargetMode="External"/><Relationship Id="rId40" Type="http://schemas.openxmlformats.org/officeDocument/2006/relationships/hyperlink" Target="https://normativ.kontur.ru/document?moduleid=1&amp;documentid=71591#l852" TargetMode="External"/><Relationship Id="rId45" Type="http://schemas.openxmlformats.org/officeDocument/2006/relationships/hyperlink" Target="https://normativ.kontur.ru/document?moduleid=1&amp;documentid=71591#l2888" TargetMode="External"/><Relationship Id="rId53" Type="http://schemas.openxmlformats.org/officeDocument/2006/relationships/hyperlink" Target="https://normativ.kontur.ru/document?moduleid=1&amp;documentid=71591#l2898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14293#l0" TargetMode="External"/><Relationship Id="rId15" Type="http://schemas.openxmlformats.org/officeDocument/2006/relationships/hyperlink" Target="https://normativ.kontur.ru/document?moduleid=1&amp;documentid=383885#l182" TargetMode="External"/><Relationship Id="rId23" Type="http://schemas.openxmlformats.org/officeDocument/2006/relationships/hyperlink" Target="https://normativ.kontur.ru/document?moduleid=1&amp;documentid=412375#l106" TargetMode="External"/><Relationship Id="rId28" Type="http://schemas.openxmlformats.org/officeDocument/2006/relationships/hyperlink" Target="https://normativ.kontur.ru/document?moduleid=1&amp;documentid=283015#l494" TargetMode="External"/><Relationship Id="rId36" Type="http://schemas.openxmlformats.org/officeDocument/2006/relationships/hyperlink" Target="https://normativ.kontur.ru/document?moduleid=1&amp;documentid=414293#l48" TargetMode="External"/><Relationship Id="rId49" Type="http://schemas.openxmlformats.org/officeDocument/2006/relationships/hyperlink" Target="https://normativ.kontur.ru/document?moduleid=1&amp;documentid=71591#l2888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14293#l48" TargetMode="External"/><Relationship Id="rId19" Type="http://schemas.openxmlformats.org/officeDocument/2006/relationships/hyperlink" Target="https://normativ.kontur.ru/document?moduleid=1&amp;documentid=412375#l1172" TargetMode="External"/><Relationship Id="rId31" Type="http://schemas.openxmlformats.org/officeDocument/2006/relationships/hyperlink" Target="https://normativ.kontur.ru/document?moduleid=1&amp;documentid=412375#l892" TargetMode="External"/><Relationship Id="rId44" Type="http://schemas.openxmlformats.org/officeDocument/2006/relationships/hyperlink" Target="https://normativ.kontur.ru/document?moduleid=1&amp;documentid=71591#l2888" TargetMode="External"/><Relationship Id="rId52" Type="http://schemas.openxmlformats.org/officeDocument/2006/relationships/hyperlink" Target="https://normativ.kontur.ru/document?moduleid=1&amp;documentid=71591#l2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79026#l0" TargetMode="External"/><Relationship Id="rId14" Type="http://schemas.openxmlformats.org/officeDocument/2006/relationships/hyperlink" Target="https://normativ.kontur.ru/document?moduleid=1&amp;documentid=383885#l109" TargetMode="External"/><Relationship Id="rId22" Type="http://schemas.openxmlformats.org/officeDocument/2006/relationships/hyperlink" Target="https://normativ.kontur.ru/document?moduleid=1&amp;documentid=377608#l2" TargetMode="External"/><Relationship Id="rId27" Type="http://schemas.openxmlformats.org/officeDocument/2006/relationships/hyperlink" Target="https://normativ.kontur.ru/document?moduleid=1&amp;documentid=283015#l494" TargetMode="External"/><Relationship Id="rId30" Type="http://schemas.openxmlformats.org/officeDocument/2006/relationships/hyperlink" Target="https://normativ.kontur.ru/document?moduleid=1&amp;documentid=367954#l345" TargetMode="External"/><Relationship Id="rId35" Type="http://schemas.openxmlformats.org/officeDocument/2006/relationships/hyperlink" Target="https://normativ.kontur.ru/document?moduleid=1&amp;documentid=413578#l22" TargetMode="External"/><Relationship Id="rId43" Type="http://schemas.openxmlformats.org/officeDocument/2006/relationships/hyperlink" Target="https://normativ.kontur.ru/document?moduleid=1&amp;documentid=71591#l1973" TargetMode="External"/><Relationship Id="rId48" Type="http://schemas.openxmlformats.org/officeDocument/2006/relationships/hyperlink" Target="https://normativ.kontur.ru/document?moduleid=1&amp;documentid=71591#l2888" TargetMode="External"/><Relationship Id="rId56" Type="http://schemas.openxmlformats.org/officeDocument/2006/relationships/hyperlink" Target="https://normativ.kontur.ru/document?moduleid=1&amp;documentid=71591#l1952" TargetMode="External"/><Relationship Id="rId8" Type="http://schemas.openxmlformats.org/officeDocument/2006/relationships/hyperlink" Target="https://normativ.kontur.ru/document?moduleid=1&amp;documentid=345954#l0" TargetMode="External"/><Relationship Id="rId51" Type="http://schemas.openxmlformats.org/officeDocument/2006/relationships/hyperlink" Target="https://normativ.kontur.ru/document?moduleid=1&amp;documentid=71591#l290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13567</Words>
  <Characters>77332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dobby</dc:creator>
  <cp:lastModifiedBy>dobby</cp:lastModifiedBy>
  <cp:revision>2</cp:revision>
  <dcterms:created xsi:type="dcterms:W3CDTF">2024-05-13T11:00:00Z</dcterms:created>
  <dcterms:modified xsi:type="dcterms:W3CDTF">2024-05-13T11:00:00Z</dcterms:modified>
</cp:coreProperties>
</file>